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40" w:rsidRDefault="00FB3940">
      <w:pPr>
        <w:pStyle w:val="a6"/>
        <w:ind w:right="21"/>
        <w:rPr>
          <w:i/>
          <w:iCs/>
          <w:sz w:val="26"/>
          <w:szCs w:val="22"/>
        </w:rPr>
      </w:pPr>
      <w:r>
        <w:rPr>
          <w:i/>
          <w:iCs/>
          <w:sz w:val="26"/>
          <w:szCs w:val="22"/>
        </w:rPr>
        <w:t xml:space="preserve">Опросный лист </w:t>
      </w:r>
    </w:p>
    <w:p w:rsidR="00FB3940" w:rsidRDefault="00FB3940">
      <w:pPr>
        <w:pStyle w:val="a6"/>
        <w:ind w:right="21"/>
        <w:rPr>
          <w:i/>
          <w:iCs/>
          <w:sz w:val="26"/>
          <w:szCs w:val="22"/>
        </w:rPr>
      </w:pPr>
      <w:r>
        <w:rPr>
          <w:i/>
          <w:iCs/>
          <w:sz w:val="26"/>
          <w:szCs w:val="22"/>
        </w:rPr>
        <w:t xml:space="preserve">Трансформатор тока </w:t>
      </w:r>
    </w:p>
    <w:p w:rsidR="00FB3940" w:rsidRDefault="00FB3940">
      <w:pPr>
        <w:pStyle w:val="a6"/>
        <w:rPr>
          <w:sz w:val="26"/>
          <w:szCs w:val="22"/>
        </w:rPr>
      </w:pPr>
    </w:p>
    <w:tbl>
      <w:tblPr>
        <w:tblW w:w="10456" w:type="dxa"/>
        <w:tblInd w:w="-10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"/>
        <w:gridCol w:w="2675"/>
        <w:gridCol w:w="3316"/>
        <w:gridCol w:w="2048"/>
        <w:gridCol w:w="1751"/>
      </w:tblGrid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874"/>
        </w:trPr>
        <w:tc>
          <w:tcPr>
            <w:tcW w:w="66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/п</w:t>
            </w:r>
          </w:p>
        </w:tc>
        <w:tc>
          <w:tcPr>
            <w:tcW w:w="5991" w:type="dxa"/>
            <w:gridSpan w:val="2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B3940" w:rsidRDefault="00FB3940">
            <w:pPr>
              <w:pStyle w:val="2"/>
              <w:numPr>
                <w:ilvl w:val="1"/>
                <w:numId w:val="0"/>
              </w:numPr>
              <w:tabs>
                <w:tab w:val="num" w:pos="576"/>
                <w:tab w:val="left" w:pos="708"/>
              </w:tabs>
              <w:spacing w:before="120" w:after="120" w:line="240" w:lineRule="auto"/>
              <w:ind w:left="222" w:right="0"/>
              <w:jc w:val="left"/>
            </w:pPr>
            <w:r>
              <w:t>Технические характеристики</w:t>
            </w:r>
          </w:p>
          <w:p w:rsidR="00FB3940" w:rsidRDefault="00FB3940">
            <w:pPr>
              <w:ind w:left="2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(наименование параметра)</w:t>
            </w:r>
          </w:p>
        </w:tc>
        <w:tc>
          <w:tcPr>
            <w:tcW w:w="2048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Требования</w:t>
            </w:r>
          </w:p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(значение</w:t>
            </w:r>
            <w:proofErr w:type="gramEnd"/>
          </w:p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параметра)</w:t>
            </w:r>
          </w:p>
        </w:tc>
        <w:tc>
          <w:tcPr>
            <w:tcW w:w="1751" w:type="dxa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Предлагаемые</w:t>
            </w:r>
          </w:p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характеристики</w:t>
            </w:r>
          </w:p>
          <w:p w:rsidR="00FB3940" w:rsidRDefault="00FB39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334"/>
        </w:trPr>
        <w:tc>
          <w:tcPr>
            <w:tcW w:w="66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b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599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13" w:right="57" w:firstLine="57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Основные технические характеристики:</w:t>
            </w:r>
          </w:p>
        </w:tc>
        <w:tc>
          <w:tcPr>
            <w:tcW w:w="204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67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Заводской тип (марка)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Pr="002F1259" w:rsidRDefault="002F1259">
            <w:pPr>
              <w:pStyle w:val="a7"/>
              <w:ind w:left="0" w:firstLine="2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ТВТ-500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-III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.2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Вид внутренней изоляции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FB3940">
            <w:pPr>
              <w:pStyle w:val="a7"/>
              <w:ind w:left="0" w:firstLine="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.3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Тип внешней изоляции (фарфор, полимер)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FB3940">
            <w:pPr>
              <w:pStyle w:val="a7"/>
              <w:ind w:left="0" w:firstLine="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.4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Номинальное рабочее фазное напряжение, кВ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ind w:left="0" w:firstLine="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.5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Наибольшее рабочее фазное напряжение, кВ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ind w:left="0" w:firstLine="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.6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Номинальная частота,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Гц</w:t>
            </w:r>
            <w:proofErr w:type="gram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Pr="002F1259" w:rsidRDefault="002F1259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.7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 w:right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Количество ступеней трансформации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.8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Номинальный ток первичной обмотки, 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Pr="002F1259" w:rsidRDefault="002F1259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2000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.9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о</w:t>
            </w:r>
            <w:r>
              <w:rPr>
                <w:rFonts w:ascii="Arial" w:hAnsi="Arial" w:cs="Arial"/>
                <w:sz w:val="22"/>
                <w:szCs w:val="22"/>
              </w:rPr>
              <w:t>С, %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Ток термической стойкости при длительности при, кА</w:t>
            </w:r>
          </w:p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Время действия тока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КЗ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, с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Ток электродинамической стойкости, кА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Номинальный вторичный ток, 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Pr="002F1259" w:rsidRDefault="002F1259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Количество вторичных обмоток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Pr="002F1259" w:rsidRDefault="002F1259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73"/>
        </w:trPr>
        <w:tc>
          <w:tcPr>
            <w:tcW w:w="666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Параметры вторичных обмоток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ind w:left="100" w:hanging="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666" w:type="dxa"/>
            <w:vMerge/>
            <w:tcBorders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Обмотка № 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 xml:space="preserve"> (измерение, защита)</w:t>
            </w:r>
          </w:p>
        </w:tc>
        <w:tc>
          <w:tcPr>
            <w:tcW w:w="3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Класс точности, % </w:t>
            </w:r>
          </w:p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Номинальная н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t>грузка, ВА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Pr="002F1259" w:rsidRDefault="002F1259">
            <w:pPr>
              <w:numPr>
                <w:ilvl w:val="12"/>
                <w:numId w:val="0"/>
              </w:numPr>
              <w:ind w:left="91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Измер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3, при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proofErr w:type="spellStart"/>
            <w:proofErr w:type="gramEnd"/>
            <w:r>
              <w:rPr>
                <w:rFonts w:ascii="Arial" w:hAnsi="Arial" w:cs="Arial"/>
                <w:sz w:val="22"/>
                <w:szCs w:val="22"/>
              </w:rPr>
              <w:t>мощн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=0,8 30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VA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pStyle w:val="a7"/>
              <w:ind w:left="100" w:hanging="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vMerge/>
            <w:tcBorders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Обмотка № 2</w:t>
            </w:r>
          </w:p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(измерение, защита)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Класс точности, % </w:t>
            </w:r>
          </w:p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Номинальная н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t>грузка, ВА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2F1259">
            <w:pPr>
              <w:numPr>
                <w:ilvl w:val="12"/>
                <w:numId w:val="0"/>
              </w:numPr>
              <w:ind w:left="100" w:right="71" w:hanging="40"/>
              <w:jc w:val="center"/>
              <w:rPr>
                <w:rFonts w:ascii="Arial" w:hAnsi="Arial" w:cs="Arial"/>
                <w:sz w:val="22"/>
                <w:szCs w:val="22"/>
                <w:highlight w:val="green"/>
              </w:rPr>
            </w:pPr>
            <w:r>
              <w:rPr>
                <w:rFonts w:ascii="Arial" w:hAnsi="Arial" w:cs="Arial"/>
                <w:sz w:val="22"/>
                <w:szCs w:val="22"/>
              </w:rPr>
              <w:t>Измер.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, при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proofErr w:type="spellStart"/>
            <w:proofErr w:type="gramEnd"/>
            <w:r>
              <w:rPr>
                <w:rFonts w:ascii="Arial" w:hAnsi="Arial" w:cs="Arial"/>
                <w:sz w:val="22"/>
                <w:szCs w:val="22"/>
              </w:rPr>
              <w:t>мощн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=0,8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VA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FB3940" w:rsidRDefault="00FB3940">
            <w:pPr>
              <w:pStyle w:val="a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vMerge/>
            <w:tcBorders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Обмотка № 3 </w:t>
            </w:r>
          </w:p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(измерение, защита)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Класс точности, % </w:t>
            </w:r>
          </w:p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Номинальная н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t>грузка, ВА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2F1259" w:rsidP="002F1259">
            <w:pPr>
              <w:numPr>
                <w:ilvl w:val="12"/>
                <w:numId w:val="0"/>
              </w:numPr>
              <w:ind w:left="100" w:right="71" w:hanging="4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Измер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sz w:val="22"/>
                <w:szCs w:val="22"/>
              </w:rPr>
              <w:t xml:space="preserve">, при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proofErr w:type="spellStart"/>
            <w:proofErr w:type="gramEnd"/>
            <w:r>
              <w:rPr>
                <w:rFonts w:ascii="Arial" w:hAnsi="Arial" w:cs="Arial"/>
                <w:sz w:val="22"/>
                <w:szCs w:val="22"/>
              </w:rPr>
              <w:t>мощн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=0,8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VA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vMerge/>
            <w:tcBorders>
              <w:left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Обмотка № 4</w:t>
            </w:r>
          </w:p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(измерение, защита)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Класс точности, % </w:t>
            </w:r>
          </w:p>
          <w:p w:rsidR="00FB3940" w:rsidRDefault="00FB3940">
            <w:pPr>
              <w:numPr>
                <w:ilvl w:val="12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Номинальная н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t>грузка, ВА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2F1259" w:rsidP="002F1259">
            <w:pPr>
              <w:numPr>
                <w:ilvl w:val="12"/>
                <w:numId w:val="0"/>
              </w:numPr>
              <w:ind w:left="100" w:right="71" w:hanging="4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Измер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1</w:t>
            </w:r>
            <w:r>
              <w:rPr>
                <w:rFonts w:ascii="Arial" w:hAnsi="Arial" w:cs="Arial"/>
                <w:sz w:val="22"/>
                <w:szCs w:val="22"/>
              </w:rPr>
              <w:t xml:space="preserve">, при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proofErr w:type="spellStart"/>
            <w:proofErr w:type="gramEnd"/>
            <w:r>
              <w:rPr>
                <w:rFonts w:ascii="Arial" w:hAnsi="Arial" w:cs="Arial"/>
                <w:sz w:val="22"/>
                <w:szCs w:val="22"/>
              </w:rPr>
              <w:t>мощн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=0,8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50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VA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vMerge/>
            <w:tcBorders>
              <w:left w:val="thinThickSmallGap" w:sz="24" w:space="0" w:color="auto"/>
              <w:bottom w:val="nil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-28" w:right="-28" w:firstLine="2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Обмотка № 5 </w:t>
            </w:r>
          </w:p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(измерение, защита)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Класс точности, % </w:t>
            </w:r>
          </w:p>
          <w:p w:rsidR="00FB3940" w:rsidRDefault="00FB3940">
            <w:pPr>
              <w:numPr>
                <w:ilvl w:val="12"/>
                <w:numId w:val="0"/>
              </w:num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Номинальная н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t>грузка, ВА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2F1259">
            <w:pPr>
              <w:numPr>
                <w:ilvl w:val="12"/>
                <w:numId w:val="0"/>
              </w:numPr>
              <w:ind w:left="100" w:right="71" w:hanging="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Защита 10р.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при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мощн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=0,8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VA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ind w:left="169" w:right="70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Коэффициент безопасности приборов обмотки для измерений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Номинальная предельная кратность вторичных обмоток для защиты, не менее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ind w:left="100" w:right="71" w:hanging="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3940" w:rsidRDefault="00B24EE4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Геометрические размеры трансформатор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а(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внутренний и наружный диаметр</w:t>
            </w:r>
            <w:r w:rsidR="00B77ADD">
              <w:rPr>
                <w:rFonts w:ascii="Arial" w:hAnsi="Arial" w:cs="Arial"/>
                <w:sz w:val="22"/>
                <w:szCs w:val="22"/>
              </w:rPr>
              <w:t>ы, высота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ind w:right="7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Масса трансформатора,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ind w:right="7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3940">
        <w:tblPrEx>
          <w:tblCellMar>
            <w:top w:w="0" w:type="dxa"/>
            <w:bottom w:w="0" w:type="dxa"/>
          </w:tblCellMar>
        </w:tblPrEx>
        <w:trPr>
          <w:cantSplit/>
          <w:trHeight w:val="311"/>
        </w:trPr>
        <w:tc>
          <w:tcPr>
            <w:tcW w:w="66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FB3940" w:rsidRDefault="00FB3940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.</w:t>
            </w:r>
            <w:smartTag w:uri="urn:schemas-microsoft-com:office:smarttags" w:element="PersonName">
              <w:r>
                <w:rPr>
                  <w:rFonts w:ascii="Arial" w:hAnsi="Arial" w:cs="Arial"/>
                  <w:sz w:val="22"/>
                  <w:szCs w:val="22"/>
                </w:rPr>
                <w:t>1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991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nil"/>
            </w:tcBorders>
          </w:tcPr>
          <w:p w:rsidR="00FB3940" w:rsidRDefault="00FB3940">
            <w:pPr>
              <w:ind w:left="16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Масса масла,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ind w:right="7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bottom"/>
          </w:tcPr>
          <w:p w:rsidR="00FB3940" w:rsidRDefault="00FB3940">
            <w:pPr>
              <w:numPr>
                <w:ilvl w:val="12"/>
                <w:numId w:val="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B3940" w:rsidRDefault="002F1259">
      <w:r>
        <w:t>Номинальный коэффициент трансформации 2000/1</w:t>
      </w:r>
      <w:proofErr w:type="gramStart"/>
      <w:r>
        <w:t xml:space="preserve"> А</w:t>
      </w:r>
      <w:proofErr w:type="gramEnd"/>
      <w:r>
        <w:t>/А</w:t>
      </w:r>
    </w:p>
    <w:p w:rsidR="002F1259" w:rsidRDefault="002F1259">
      <w:r>
        <w:t>Номинальная предельная</w:t>
      </w:r>
      <w:r w:rsidR="00C4228A">
        <w:t xml:space="preserve"> кратность вторичной обмотки для защиты 25; 25; 25; 25.</w:t>
      </w:r>
    </w:p>
    <w:p w:rsidR="00C4228A" w:rsidRDefault="00C4228A">
      <w:r>
        <w:t>Коэффициент трансформации ответвления вторичной обмотки500/1; 1000/1; 1500/1; 2000/1.</w:t>
      </w:r>
    </w:p>
    <w:p w:rsidR="00C4228A" w:rsidRPr="002F1259" w:rsidRDefault="00C4228A">
      <w:r>
        <w:t>Инструкция по эксплуатации ОВЛ.412.016.</w:t>
      </w:r>
    </w:p>
    <w:sectPr w:rsidR="00C4228A" w:rsidRPr="002F1259">
      <w:headerReference w:type="even" r:id="rId8"/>
      <w:headerReference w:type="default" r:id="rId9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AE0" w:rsidRDefault="006C5AE0">
      <w:r>
        <w:separator/>
      </w:r>
    </w:p>
  </w:endnote>
  <w:endnote w:type="continuationSeparator" w:id="0">
    <w:p w:rsidR="006C5AE0" w:rsidRDefault="006C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AE0" w:rsidRDefault="006C5AE0">
      <w:r>
        <w:separator/>
      </w:r>
    </w:p>
  </w:footnote>
  <w:footnote w:type="continuationSeparator" w:id="0">
    <w:p w:rsidR="006C5AE0" w:rsidRDefault="006C5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EE4" w:rsidRDefault="00B24EE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4EE4" w:rsidRDefault="00B24EE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EE4" w:rsidRDefault="00B24EE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5558">
      <w:rPr>
        <w:rStyle w:val="a5"/>
        <w:noProof/>
      </w:rPr>
      <w:t>1</w:t>
    </w:r>
    <w:r>
      <w:rPr>
        <w:rStyle w:val="a5"/>
      </w:rPr>
      <w:fldChar w:fldCharType="end"/>
    </w:r>
  </w:p>
  <w:p w:rsidR="00B24EE4" w:rsidRDefault="00B24EE4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16554"/>
    <w:multiLevelType w:val="hybridMultilevel"/>
    <w:tmpl w:val="7932FFC0"/>
    <w:lvl w:ilvl="0" w:tplc="AC06E292">
      <w:start w:val="6"/>
      <w:numFmt w:val="bullet"/>
      <w:lvlText w:val="-"/>
      <w:lvlJc w:val="left"/>
      <w:pPr>
        <w:tabs>
          <w:tab w:val="num" w:pos="4253"/>
        </w:tabs>
        <w:ind w:left="42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73"/>
        </w:tabs>
        <w:ind w:left="49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93"/>
        </w:tabs>
        <w:ind w:left="5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413"/>
        </w:tabs>
        <w:ind w:left="6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133"/>
        </w:tabs>
        <w:ind w:left="71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853"/>
        </w:tabs>
        <w:ind w:left="7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73"/>
        </w:tabs>
        <w:ind w:left="8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93"/>
        </w:tabs>
        <w:ind w:left="92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013"/>
        </w:tabs>
        <w:ind w:left="10013" w:hanging="360"/>
      </w:pPr>
      <w:rPr>
        <w:rFonts w:ascii="Wingdings" w:hAnsi="Wingdings" w:hint="default"/>
      </w:rPr>
    </w:lvl>
  </w:abstractNum>
  <w:abstractNum w:abstractNumId="1">
    <w:nsid w:val="5DBA633C"/>
    <w:multiLevelType w:val="singleLevel"/>
    <w:tmpl w:val="7F6CDD0C"/>
    <w:lvl w:ilvl="0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691"/>
    <w:rsid w:val="002F1259"/>
    <w:rsid w:val="00515558"/>
    <w:rsid w:val="006C5AE0"/>
    <w:rsid w:val="009C6124"/>
    <w:rsid w:val="00B24EE4"/>
    <w:rsid w:val="00B77ADD"/>
    <w:rsid w:val="00BE2691"/>
    <w:rsid w:val="00C4228A"/>
    <w:rsid w:val="00FB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ilvl w:val="12"/>
      </w:numPr>
      <w:ind w:left="90"/>
      <w:outlineLvl w:val="0"/>
    </w:pPr>
    <w:rPr>
      <w:rFonts w:ascii="Arial" w:hAnsi="Arial" w:cs="Arial"/>
      <w:b/>
      <w:sz w:val="22"/>
      <w:szCs w:val="22"/>
    </w:rPr>
  </w:style>
  <w:style w:type="paragraph" w:styleId="2">
    <w:name w:val="heading 2"/>
    <w:aliases w:val="H2,2,h2,Б2,RTC,iz2,Заголовок 2 Знак,Раздел Знак"/>
    <w:basedOn w:val="a"/>
    <w:next w:val="a"/>
    <w:qFormat/>
    <w:pPr>
      <w:keepNext/>
      <w:spacing w:line="360" w:lineRule="auto"/>
      <w:ind w:right="124"/>
      <w:jc w:val="center"/>
      <w:outlineLvl w:val="1"/>
    </w:pPr>
    <w:rPr>
      <w:rFonts w:ascii="Arial" w:hAnsi="Arial" w:cs="Arial"/>
      <w:b/>
      <w:sz w:val="22"/>
      <w:szCs w:val="22"/>
    </w:rPr>
  </w:style>
  <w:style w:type="paragraph" w:styleId="3">
    <w:name w:val="heading 3"/>
    <w:aliases w:val="Подраздел"/>
    <w:basedOn w:val="a"/>
    <w:next w:val="a"/>
    <w:qFormat/>
    <w:pPr>
      <w:keepNext/>
      <w:pBdr>
        <w:top w:val="single" w:sz="8" w:space="31" w:color="auto"/>
        <w:left w:val="single" w:sz="8" w:space="23" w:color="auto"/>
        <w:bottom w:val="single" w:sz="8" w:space="31" w:color="auto"/>
        <w:right w:val="single" w:sz="8" w:space="16" w:color="auto"/>
      </w:pBdr>
      <w:jc w:val="center"/>
      <w:outlineLvl w:val="2"/>
    </w:pPr>
    <w:rPr>
      <w:rFonts w:ascii="Arial" w:hAnsi="Arial" w:cs="Arial"/>
      <w:b/>
      <w:sz w:val="28"/>
    </w:rPr>
  </w:style>
  <w:style w:type="paragraph" w:styleId="4">
    <w:name w:val="heading 4"/>
    <w:basedOn w:val="a"/>
    <w:next w:val="a"/>
    <w:qFormat/>
    <w:pPr>
      <w:keepNext/>
      <w:ind w:left="159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заголовок 11"/>
    <w:basedOn w:val="a"/>
    <w:next w:val="a"/>
    <w:pPr>
      <w:keepNext/>
      <w:autoSpaceDE w:val="0"/>
      <w:autoSpaceDN w:val="0"/>
      <w:jc w:val="center"/>
    </w:pPr>
    <w:rPr>
      <w:sz w:val="20"/>
    </w:rPr>
  </w:style>
  <w:style w:type="character" w:customStyle="1" w:styleId="a3">
    <w:name w:val=" Знак Знак"/>
    <w:basedOn w:val="a0"/>
    <w:rPr>
      <w:rFonts w:ascii="Arial" w:hAnsi="Arial" w:cs="Arial"/>
      <w:b/>
      <w:sz w:val="28"/>
      <w:szCs w:val="24"/>
      <w:lang w:val="ru-RU" w:eastAsia="ru-RU" w:bidi="ar-SA"/>
    </w:rPr>
  </w:style>
  <w:style w:type="character" w:customStyle="1" w:styleId="10">
    <w:name w:val=" Знак Знак1"/>
    <w:basedOn w:val="a0"/>
    <w:rPr>
      <w:rFonts w:ascii="Arial" w:hAnsi="Arial" w:cs="Arial"/>
      <w:b/>
      <w:sz w:val="22"/>
      <w:szCs w:val="22"/>
      <w:lang w:val="ru-RU" w:eastAsia="ru-RU" w:bidi="ar-SA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Title"/>
    <w:basedOn w:val="a"/>
    <w:qFormat/>
    <w:pPr>
      <w:jc w:val="center"/>
    </w:pPr>
    <w:rPr>
      <w:rFonts w:ascii="Arial" w:hAnsi="Arial" w:cs="Arial"/>
      <w:b/>
      <w:bCs/>
      <w:sz w:val="22"/>
    </w:rPr>
  </w:style>
  <w:style w:type="paragraph" w:styleId="a7">
    <w:name w:val="Block Text"/>
    <w:basedOn w:val="a"/>
    <w:pPr>
      <w:ind w:left="142" w:right="85"/>
      <w:jc w:val="both"/>
    </w:pPr>
    <w:rPr>
      <w:sz w:val="20"/>
      <w:szCs w:val="20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8">
    <w:name w:val="Body Text Indent"/>
    <w:basedOn w:val="a"/>
    <w:pPr>
      <w:spacing w:after="120"/>
      <w:ind w:left="283"/>
    </w:pPr>
  </w:style>
  <w:style w:type="paragraph" w:styleId="a9">
    <w:name w:val="Body Text"/>
    <w:basedOn w:val="a"/>
    <w:pPr>
      <w:numPr>
        <w:ilvl w:val="12"/>
      </w:numPr>
      <w:jc w:val="center"/>
    </w:pPr>
    <w:rPr>
      <w:rFonts w:ascii="Arial" w:hAnsi="Arial" w:cs="Arial"/>
      <w:sz w:val="18"/>
      <w:szCs w:val="22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ilvl w:val="12"/>
      </w:numPr>
      <w:ind w:left="90"/>
      <w:outlineLvl w:val="0"/>
    </w:pPr>
    <w:rPr>
      <w:rFonts w:ascii="Arial" w:hAnsi="Arial" w:cs="Arial"/>
      <w:b/>
      <w:sz w:val="22"/>
      <w:szCs w:val="22"/>
    </w:rPr>
  </w:style>
  <w:style w:type="paragraph" w:styleId="2">
    <w:name w:val="heading 2"/>
    <w:aliases w:val="H2,2,h2,Б2,RTC,iz2,Заголовок 2 Знак,Раздел Знак"/>
    <w:basedOn w:val="a"/>
    <w:next w:val="a"/>
    <w:qFormat/>
    <w:pPr>
      <w:keepNext/>
      <w:spacing w:line="360" w:lineRule="auto"/>
      <w:ind w:right="124"/>
      <w:jc w:val="center"/>
      <w:outlineLvl w:val="1"/>
    </w:pPr>
    <w:rPr>
      <w:rFonts w:ascii="Arial" w:hAnsi="Arial" w:cs="Arial"/>
      <w:b/>
      <w:sz w:val="22"/>
      <w:szCs w:val="22"/>
    </w:rPr>
  </w:style>
  <w:style w:type="paragraph" w:styleId="3">
    <w:name w:val="heading 3"/>
    <w:aliases w:val="Подраздел"/>
    <w:basedOn w:val="a"/>
    <w:next w:val="a"/>
    <w:qFormat/>
    <w:pPr>
      <w:keepNext/>
      <w:pBdr>
        <w:top w:val="single" w:sz="8" w:space="31" w:color="auto"/>
        <w:left w:val="single" w:sz="8" w:space="23" w:color="auto"/>
        <w:bottom w:val="single" w:sz="8" w:space="31" w:color="auto"/>
        <w:right w:val="single" w:sz="8" w:space="16" w:color="auto"/>
      </w:pBdr>
      <w:jc w:val="center"/>
      <w:outlineLvl w:val="2"/>
    </w:pPr>
    <w:rPr>
      <w:rFonts w:ascii="Arial" w:hAnsi="Arial" w:cs="Arial"/>
      <w:b/>
      <w:sz w:val="28"/>
    </w:rPr>
  </w:style>
  <w:style w:type="paragraph" w:styleId="4">
    <w:name w:val="heading 4"/>
    <w:basedOn w:val="a"/>
    <w:next w:val="a"/>
    <w:qFormat/>
    <w:pPr>
      <w:keepNext/>
      <w:ind w:left="159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1">
    <w:name w:val="заголовок 11"/>
    <w:basedOn w:val="a"/>
    <w:next w:val="a"/>
    <w:pPr>
      <w:keepNext/>
      <w:autoSpaceDE w:val="0"/>
      <w:autoSpaceDN w:val="0"/>
      <w:jc w:val="center"/>
    </w:pPr>
    <w:rPr>
      <w:sz w:val="20"/>
    </w:rPr>
  </w:style>
  <w:style w:type="character" w:customStyle="1" w:styleId="a3">
    <w:name w:val=" Знак Знак"/>
    <w:basedOn w:val="a0"/>
    <w:rPr>
      <w:rFonts w:ascii="Arial" w:hAnsi="Arial" w:cs="Arial"/>
      <w:b/>
      <w:sz w:val="28"/>
      <w:szCs w:val="24"/>
      <w:lang w:val="ru-RU" w:eastAsia="ru-RU" w:bidi="ar-SA"/>
    </w:rPr>
  </w:style>
  <w:style w:type="character" w:customStyle="1" w:styleId="10">
    <w:name w:val=" Знак Знак1"/>
    <w:basedOn w:val="a0"/>
    <w:rPr>
      <w:rFonts w:ascii="Arial" w:hAnsi="Arial" w:cs="Arial"/>
      <w:b/>
      <w:sz w:val="22"/>
      <w:szCs w:val="22"/>
      <w:lang w:val="ru-RU" w:eastAsia="ru-RU" w:bidi="ar-SA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Title"/>
    <w:basedOn w:val="a"/>
    <w:qFormat/>
    <w:pPr>
      <w:jc w:val="center"/>
    </w:pPr>
    <w:rPr>
      <w:rFonts w:ascii="Arial" w:hAnsi="Arial" w:cs="Arial"/>
      <w:b/>
      <w:bCs/>
      <w:sz w:val="22"/>
    </w:rPr>
  </w:style>
  <w:style w:type="paragraph" w:styleId="a7">
    <w:name w:val="Block Text"/>
    <w:basedOn w:val="a"/>
    <w:pPr>
      <w:ind w:left="142" w:right="85"/>
      <w:jc w:val="both"/>
    </w:pPr>
    <w:rPr>
      <w:sz w:val="20"/>
      <w:szCs w:val="20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8">
    <w:name w:val="Body Text Indent"/>
    <w:basedOn w:val="a"/>
    <w:pPr>
      <w:spacing w:after="120"/>
      <w:ind w:left="283"/>
    </w:pPr>
  </w:style>
  <w:style w:type="paragraph" w:styleId="a9">
    <w:name w:val="Body Text"/>
    <w:basedOn w:val="a"/>
    <w:pPr>
      <w:numPr>
        <w:ilvl w:val="12"/>
      </w:numPr>
      <w:jc w:val="center"/>
    </w:pPr>
    <w:rPr>
      <w:rFonts w:ascii="Arial" w:hAnsi="Arial" w:cs="Arial"/>
      <w:sz w:val="18"/>
      <w:szCs w:val="22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Трансформаторы напряжения емкостные 500кВ </vt:lpstr>
    </vt:vector>
  </TitlesOfParts>
  <Company>Elektrozavod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Трансформаторы напряжения емкостные 500кВ</dc:title>
  <dc:creator>Тема</dc:creator>
  <cp:lastModifiedBy>Айджанов Александр Ануирович</cp:lastModifiedBy>
  <cp:revision>2</cp:revision>
  <cp:lastPrinted>2007-02-05T05:35:00Z</cp:lastPrinted>
  <dcterms:created xsi:type="dcterms:W3CDTF">2012-11-21T05:23:00Z</dcterms:created>
  <dcterms:modified xsi:type="dcterms:W3CDTF">2012-11-21T05:23:00Z</dcterms:modified>
</cp:coreProperties>
</file>